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955" w:rsidRDefault="00C31955" w:rsidP="00C31955">
      <w:pPr>
        <w:spacing w:after="0" w:line="480" w:lineRule="auto"/>
        <w:jc w:val="center"/>
        <w:rPr>
          <w:rFonts w:ascii="Times New Roman" w:hAnsi="Times New Roman" w:cs="Times New Roman"/>
          <w:sz w:val="24"/>
          <w:szCs w:val="24"/>
        </w:rPr>
      </w:pPr>
      <w:bookmarkStart w:id="0" w:name="_GoBack"/>
      <w:bookmarkEnd w:id="0"/>
    </w:p>
    <w:p w:rsidR="00C31955" w:rsidRDefault="00C31955" w:rsidP="00C31955">
      <w:pPr>
        <w:spacing w:after="0" w:line="480" w:lineRule="auto"/>
        <w:jc w:val="center"/>
        <w:rPr>
          <w:rFonts w:ascii="Times New Roman" w:hAnsi="Times New Roman" w:cs="Times New Roman"/>
          <w:sz w:val="24"/>
          <w:szCs w:val="24"/>
        </w:rPr>
      </w:pPr>
    </w:p>
    <w:p w:rsidR="00C31955" w:rsidRDefault="00C31955" w:rsidP="00C31955">
      <w:pPr>
        <w:spacing w:after="0" w:line="480" w:lineRule="auto"/>
        <w:jc w:val="center"/>
        <w:rPr>
          <w:rFonts w:ascii="Times New Roman" w:hAnsi="Times New Roman" w:cs="Times New Roman"/>
          <w:sz w:val="24"/>
          <w:szCs w:val="24"/>
        </w:rPr>
      </w:pPr>
    </w:p>
    <w:p w:rsidR="00C31955" w:rsidRDefault="00C31955" w:rsidP="00C31955">
      <w:pPr>
        <w:spacing w:after="0" w:line="480" w:lineRule="auto"/>
        <w:jc w:val="center"/>
        <w:rPr>
          <w:rFonts w:ascii="Times New Roman" w:hAnsi="Times New Roman" w:cs="Times New Roman"/>
          <w:sz w:val="24"/>
          <w:szCs w:val="24"/>
        </w:rPr>
      </w:pPr>
    </w:p>
    <w:p w:rsidR="00C31955" w:rsidRDefault="00C31955" w:rsidP="00C31955">
      <w:pPr>
        <w:spacing w:after="0" w:line="480" w:lineRule="auto"/>
        <w:jc w:val="center"/>
        <w:rPr>
          <w:rFonts w:ascii="Times New Roman" w:hAnsi="Times New Roman" w:cs="Times New Roman"/>
          <w:sz w:val="24"/>
          <w:szCs w:val="24"/>
        </w:rPr>
      </w:pPr>
    </w:p>
    <w:p w:rsidR="00C31955" w:rsidRDefault="00C31955" w:rsidP="00C31955">
      <w:pPr>
        <w:spacing w:after="0" w:line="480" w:lineRule="auto"/>
        <w:jc w:val="center"/>
        <w:rPr>
          <w:rFonts w:ascii="Times New Roman" w:hAnsi="Times New Roman" w:cs="Times New Roman"/>
          <w:sz w:val="24"/>
          <w:szCs w:val="24"/>
        </w:rPr>
      </w:pPr>
    </w:p>
    <w:p w:rsidR="00C31955" w:rsidRDefault="00C31955" w:rsidP="00C31955">
      <w:pPr>
        <w:spacing w:after="0" w:line="480" w:lineRule="auto"/>
        <w:jc w:val="center"/>
        <w:rPr>
          <w:rFonts w:ascii="Times New Roman" w:hAnsi="Times New Roman" w:cs="Times New Roman"/>
          <w:sz w:val="24"/>
          <w:szCs w:val="24"/>
        </w:rPr>
      </w:pPr>
    </w:p>
    <w:p w:rsidR="00C31955" w:rsidRDefault="00C31955" w:rsidP="00C31955">
      <w:pPr>
        <w:spacing w:after="0" w:line="480" w:lineRule="auto"/>
        <w:jc w:val="center"/>
        <w:rPr>
          <w:rFonts w:ascii="Times New Roman" w:hAnsi="Times New Roman" w:cs="Times New Roman"/>
          <w:sz w:val="24"/>
          <w:szCs w:val="24"/>
        </w:rPr>
      </w:pPr>
    </w:p>
    <w:p w:rsidR="00C31955" w:rsidRDefault="00C31955" w:rsidP="00C31955">
      <w:pPr>
        <w:spacing w:after="0" w:line="480" w:lineRule="auto"/>
        <w:jc w:val="center"/>
        <w:rPr>
          <w:rFonts w:ascii="Times New Roman" w:hAnsi="Times New Roman" w:cs="Times New Roman"/>
          <w:sz w:val="24"/>
          <w:szCs w:val="24"/>
        </w:rPr>
      </w:pPr>
    </w:p>
    <w:p w:rsidR="00C31955" w:rsidRPr="00C31955" w:rsidRDefault="00C31955" w:rsidP="00C31955">
      <w:pPr>
        <w:spacing w:after="0" w:line="480" w:lineRule="auto"/>
        <w:jc w:val="center"/>
        <w:rPr>
          <w:rFonts w:ascii="Times New Roman" w:hAnsi="Times New Roman" w:cs="Times New Roman"/>
          <w:sz w:val="24"/>
          <w:szCs w:val="24"/>
        </w:rPr>
      </w:pPr>
      <w:r w:rsidRPr="00C31955">
        <w:rPr>
          <w:rFonts w:ascii="Times New Roman" w:hAnsi="Times New Roman" w:cs="Times New Roman"/>
          <w:sz w:val="24"/>
          <w:szCs w:val="24"/>
        </w:rPr>
        <w:t>Segregation in the North and South</w:t>
      </w:r>
    </w:p>
    <w:p w:rsidR="00C31955" w:rsidRDefault="00C31955" w:rsidP="00C319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31955" w:rsidRDefault="00C31955" w:rsidP="00C319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C31955" w:rsidRDefault="00C31955" w:rsidP="00C319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C31955" w:rsidRDefault="00C31955" w:rsidP="00C319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C31955" w:rsidRDefault="00C31955" w:rsidP="00C319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31955" w:rsidRDefault="00C31955" w:rsidP="00C31955">
      <w:pPr>
        <w:spacing w:after="0" w:line="480" w:lineRule="auto"/>
        <w:rPr>
          <w:rFonts w:ascii="Times New Roman" w:hAnsi="Times New Roman" w:cs="Times New Roman"/>
          <w:sz w:val="24"/>
          <w:szCs w:val="24"/>
        </w:rPr>
      </w:pPr>
    </w:p>
    <w:p w:rsidR="00C31955" w:rsidRDefault="00C31955" w:rsidP="00C31955">
      <w:pPr>
        <w:spacing w:after="0" w:line="480" w:lineRule="auto"/>
        <w:rPr>
          <w:rFonts w:ascii="Times New Roman" w:hAnsi="Times New Roman" w:cs="Times New Roman"/>
          <w:sz w:val="24"/>
          <w:szCs w:val="24"/>
        </w:rPr>
      </w:pPr>
    </w:p>
    <w:p w:rsidR="00C31955" w:rsidRDefault="00C31955" w:rsidP="00C31955">
      <w:pPr>
        <w:spacing w:after="0" w:line="480" w:lineRule="auto"/>
        <w:rPr>
          <w:rFonts w:ascii="Times New Roman" w:hAnsi="Times New Roman" w:cs="Times New Roman"/>
          <w:sz w:val="24"/>
          <w:szCs w:val="24"/>
        </w:rPr>
      </w:pPr>
    </w:p>
    <w:p w:rsidR="00C31955" w:rsidRDefault="00C31955" w:rsidP="00C31955">
      <w:pPr>
        <w:spacing w:after="0" w:line="480" w:lineRule="auto"/>
        <w:rPr>
          <w:rFonts w:ascii="Times New Roman" w:hAnsi="Times New Roman" w:cs="Times New Roman"/>
          <w:sz w:val="24"/>
          <w:szCs w:val="24"/>
        </w:rPr>
      </w:pPr>
    </w:p>
    <w:p w:rsidR="00C31955" w:rsidRDefault="00C31955" w:rsidP="00C31955">
      <w:pPr>
        <w:spacing w:after="0" w:line="480" w:lineRule="auto"/>
        <w:rPr>
          <w:rFonts w:ascii="Times New Roman" w:hAnsi="Times New Roman" w:cs="Times New Roman"/>
          <w:sz w:val="24"/>
          <w:szCs w:val="24"/>
        </w:rPr>
      </w:pPr>
    </w:p>
    <w:p w:rsidR="00C31955" w:rsidRDefault="00C31955" w:rsidP="00C31955">
      <w:pPr>
        <w:spacing w:after="0" w:line="480" w:lineRule="auto"/>
        <w:rPr>
          <w:rFonts w:ascii="Times New Roman" w:hAnsi="Times New Roman" w:cs="Times New Roman"/>
          <w:sz w:val="24"/>
          <w:szCs w:val="24"/>
        </w:rPr>
      </w:pPr>
    </w:p>
    <w:p w:rsidR="00C31955" w:rsidRDefault="00C31955" w:rsidP="00C31955">
      <w:pPr>
        <w:spacing w:after="0" w:line="480" w:lineRule="auto"/>
        <w:rPr>
          <w:rFonts w:ascii="Times New Roman" w:hAnsi="Times New Roman" w:cs="Times New Roman"/>
          <w:sz w:val="24"/>
          <w:szCs w:val="24"/>
        </w:rPr>
      </w:pPr>
    </w:p>
    <w:p w:rsidR="00C31955" w:rsidRDefault="00C31955" w:rsidP="00C31955">
      <w:pPr>
        <w:spacing w:after="0" w:line="480" w:lineRule="auto"/>
        <w:rPr>
          <w:rFonts w:ascii="Times New Roman" w:hAnsi="Times New Roman" w:cs="Times New Roman"/>
          <w:sz w:val="24"/>
          <w:szCs w:val="24"/>
        </w:rPr>
      </w:pPr>
    </w:p>
    <w:p w:rsidR="00C31955" w:rsidRPr="00C31955" w:rsidRDefault="00C31955" w:rsidP="00C31955">
      <w:pPr>
        <w:spacing w:after="0" w:line="480" w:lineRule="auto"/>
        <w:jc w:val="center"/>
        <w:rPr>
          <w:rFonts w:ascii="Times New Roman" w:hAnsi="Times New Roman" w:cs="Times New Roman"/>
          <w:sz w:val="24"/>
          <w:szCs w:val="24"/>
        </w:rPr>
      </w:pPr>
      <w:r w:rsidRPr="00C31955">
        <w:rPr>
          <w:rFonts w:ascii="Times New Roman" w:hAnsi="Times New Roman" w:cs="Times New Roman"/>
          <w:sz w:val="24"/>
          <w:szCs w:val="24"/>
        </w:rPr>
        <w:lastRenderedPageBreak/>
        <w:t>Segregation in the North and South</w:t>
      </w:r>
    </w:p>
    <w:p w:rsidR="00C31955" w:rsidRPr="00C31955" w:rsidRDefault="00C31955" w:rsidP="00C31955">
      <w:pPr>
        <w:spacing w:after="0" w:line="480" w:lineRule="auto"/>
        <w:ind w:firstLine="720"/>
        <w:rPr>
          <w:rFonts w:ascii="Times New Roman" w:hAnsi="Times New Roman" w:cs="Times New Roman"/>
          <w:sz w:val="24"/>
          <w:szCs w:val="24"/>
        </w:rPr>
      </w:pPr>
      <w:r w:rsidRPr="00C31955">
        <w:rPr>
          <w:rFonts w:ascii="Times New Roman" w:hAnsi="Times New Roman" w:cs="Times New Roman"/>
          <w:sz w:val="24"/>
          <w:szCs w:val="24"/>
        </w:rPr>
        <w:t>Racial segregation was one of the major social problems that faced the United States, which further divided the country into two main regions; the North and the South. For many years, the North had stayed away from criticisms and blames for advancing racial segregation while the South took the foul because it lacked the policies that the North used to end segregation. Even though most of the blacks or African Americans resided in the South it was clear that segregation was not an issue because they stayed in the rural areas. However, the North, where integration between the two races was allowed has been praised through the history for ending segregation. But, the fact that discrimination did not advance as it did in the South does not make it accurate to claim that there was no segregation. This essay seeks to explore and unravel this false binary between the North and the South. In this analysis, I will argue that even though the North used policing tactics to hide their segregation, it was not different from the South as depicted in the segregation in public schools, bussing, and Harlem nine, and housing sectors.</w:t>
      </w:r>
    </w:p>
    <w:p w:rsidR="0013425A" w:rsidRDefault="00C31955" w:rsidP="0013425A">
      <w:pPr>
        <w:spacing w:after="0" w:line="480" w:lineRule="auto"/>
        <w:ind w:firstLine="720"/>
        <w:rPr>
          <w:rFonts w:ascii="Times New Roman" w:hAnsi="Times New Roman" w:cs="Times New Roman"/>
          <w:sz w:val="24"/>
          <w:szCs w:val="24"/>
        </w:rPr>
      </w:pPr>
      <w:r w:rsidRPr="00C31955">
        <w:rPr>
          <w:rFonts w:ascii="Times New Roman" w:hAnsi="Times New Roman" w:cs="Times New Roman"/>
          <w:sz w:val="24"/>
          <w:szCs w:val="24"/>
        </w:rPr>
        <w:t xml:space="preserve">Segregation has been part of America for many centuries. As Lassiter (2010) explains, the myth of southern </w:t>
      </w:r>
      <w:proofErr w:type="spellStart"/>
      <w:r w:rsidRPr="00C31955">
        <w:rPr>
          <w:rFonts w:ascii="Times New Roman" w:hAnsi="Times New Roman" w:cs="Times New Roman"/>
          <w:sz w:val="24"/>
          <w:szCs w:val="24"/>
        </w:rPr>
        <w:t>exceptionalism</w:t>
      </w:r>
      <w:proofErr w:type="spellEnd"/>
      <w:r w:rsidRPr="00C31955">
        <w:rPr>
          <w:rFonts w:ascii="Times New Roman" w:hAnsi="Times New Roman" w:cs="Times New Roman"/>
          <w:sz w:val="24"/>
          <w:szCs w:val="24"/>
        </w:rPr>
        <w:t xml:space="preserve"> shows the distinctiveness of the North and the South. </w:t>
      </w:r>
      <w:r w:rsidR="001C4661">
        <w:rPr>
          <w:rFonts w:ascii="Times New Roman" w:hAnsi="Times New Roman" w:cs="Times New Roman"/>
          <w:sz w:val="24"/>
          <w:szCs w:val="24"/>
        </w:rPr>
        <w:t xml:space="preserve">According to the author, the call to desegregate the northern schools reifies the fact that social disparity existed in the region just as much as it did in the south (Lassiter, 2010). Therefore, the North also experienced segregation contrary to how it has always been glorified. </w:t>
      </w:r>
      <w:r w:rsidRPr="00C31955">
        <w:rPr>
          <w:rFonts w:ascii="Times New Roman" w:hAnsi="Times New Roman" w:cs="Times New Roman"/>
          <w:sz w:val="24"/>
          <w:szCs w:val="24"/>
        </w:rPr>
        <w:t>The only difference between the North and the South that may also have influenced this perspective is that the North used various tactics, including policing and legislations, to hide t</w:t>
      </w:r>
      <w:r w:rsidR="004D68C9">
        <w:rPr>
          <w:rFonts w:ascii="Times New Roman" w:hAnsi="Times New Roman" w:cs="Times New Roman"/>
          <w:sz w:val="24"/>
          <w:szCs w:val="24"/>
        </w:rPr>
        <w:t>heir perpetuation of racial stereotyping</w:t>
      </w:r>
      <w:r w:rsidRPr="00C31955">
        <w:rPr>
          <w:rFonts w:ascii="Times New Roman" w:hAnsi="Times New Roman" w:cs="Times New Roman"/>
          <w:sz w:val="24"/>
          <w:szCs w:val="24"/>
        </w:rPr>
        <w:t xml:space="preserve">. </w:t>
      </w:r>
    </w:p>
    <w:p w:rsidR="00C31955" w:rsidRPr="00C31955" w:rsidRDefault="00C31955" w:rsidP="0013425A">
      <w:pPr>
        <w:spacing w:after="0" w:line="480" w:lineRule="auto"/>
        <w:ind w:firstLine="720"/>
        <w:rPr>
          <w:rFonts w:ascii="Times New Roman" w:hAnsi="Times New Roman" w:cs="Times New Roman"/>
          <w:sz w:val="24"/>
          <w:szCs w:val="24"/>
        </w:rPr>
      </w:pPr>
      <w:r w:rsidRPr="00C31955">
        <w:rPr>
          <w:rFonts w:ascii="Times New Roman" w:hAnsi="Times New Roman" w:cs="Times New Roman"/>
          <w:sz w:val="24"/>
          <w:szCs w:val="24"/>
        </w:rPr>
        <w:lastRenderedPageBreak/>
        <w:t xml:space="preserve">While some scholars may agree with the policies and laws that were made in the North that they were effective in reducing segregation in the United States’ northern region, some section of historians seem to disagree that these policies further perpetuated segregation and racial injustices. According to Anderson (2016), the North used </w:t>
      </w:r>
      <w:r w:rsidR="004D68C9">
        <w:rPr>
          <w:rFonts w:ascii="Times New Roman" w:hAnsi="Times New Roman" w:cs="Times New Roman"/>
          <w:sz w:val="24"/>
          <w:szCs w:val="24"/>
        </w:rPr>
        <w:t xml:space="preserve">policies and laws </w:t>
      </w:r>
      <w:r w:rsidRPr="00C31955">
        <w:rPr>
          <w:rFonts w:ascii="Times New Roman" w:hAnsi="Times New Roman" w:cs="Times New Roman"/>
          <w:sz w:val="24"/>
          <w:szCs w:val="24"/>
        </w:rPr>
        <w:t xml:space="preserve">through legal tacticians to advance segregation in the region. Jim Crow laws were passed by the Congress through the Civil Rights Act of 1875 to prevent racial discrimination and segregation in public accommodations as well as help in designing measures that can be used to end racial segregation. Even though it was passed in the 1800s, it became more effective in the 1900s when the difference between the South and North became </w:t>
      </w:r>
      <w:r w:rsidR="007C093E">
        <w:rPr>
          <w:rFonts w:ascii="Times New Roman" w:hAnsi="Times New Roman" w:cs="Times New Roman"/>
          <w:sz w:val="24"/>
          <w:szCs w:val="24"/>
        </w:rPr>
        <w:t>clearer as discussed below</w:t>
      </w:r>
      <w:r w:rsidRPr="00C31955">
        <w:rPr>
          <w:rFonts w:ascii="Times New Roman" w:hAnsi="Times New Roman" w:cs="Times New Roman"/>
          <w:sz w:val="24"/>
          <w:szCs w:val="24"/>
        </w:rPr>
        <w:t xml:space="preserve">. </w:t>
      </w:r>
    </w:p>
    <w:p w:rsidR="00C31955" w:rsidRPr="00C31955" w:rsidRDefault="00C31955" w:rsidP="00C31955">
      <w:pPr>
        <w:spacing w:after="0" w:line="480" w:lineRule="auto"/>
        <w:rPr>
          <w:rFonts w:ascii="Times New Roman" w:hAnsi="Times New Roman" w:cs="Times New Roman"/>
          <w:b/>
          <w:sz w:val="24"/>
          <w:szCs w:val="24"/>
        </w:rPr>
      </w:pPr>
      <w:r w:rsidRPr="00C31955">
        <w:rPr>
          <w:rFonts w:ascii="Times New Roman" w:hAnsi="Times New Roman" w:cs="Times New Roman"/>
          <w:b/>
          <w:sz w:val="24"/>
          <w:szCs w:val="24"/>
        </w:rPr>
        <w:t>Bussing System and Segregation</w:t>
      </w:r>
    </w:p>
    <w:p w:rsidR="0013425A" w:rsidRDefault="00C31955" w:rsidP="00C31955">
      <w:pPr>
        <w:spacing w:after="0" w:line="480" w:lineRule="auto"/>
        <w:ind w:firstLine="720"/>
        <w:rPr>
          <w:rFonts w:ascii="Times New Roman" w:hAnsi="Times New Roman" w:cs="Times New Roman"/>
          <w:sz w:val="24"/>
          <w:szCs w:val="24"/>
        </w:rPr>
      </w:pPr>
      <w:r w:rsidRPr="00C31955">
        <w:rPr>
          <w:rFonts w:ascii="Times New Roman" w:hAnsi="Times New Roman" w:cs="Times New Roman"/>
          <w:sz w:val="24"/>
          <w:szCs w:val="24"/>
        </w:rPr>
        <w:t>The bussing system that was introduced to help school-going children get to school did not make it easier for the minority races like African Americans. According to Delmont (2016), the bussing system was introduced as a measure to implement the court order that sought to achieve voluntary school desegregation in the north</w:t>
      </w:r>
      <w:r w:rsidR="004D68C9">
        <w:rPr>
          <w:rFonts w:ascii="Times New Roman" w:hAnsi="Times New Roman" w:cs="Times New Roman"/>
          <w:sz w:val="24"/>
          <w:szCs w:val="24"/>
        </w:rPr>
        <w:t>ern</w:t>
      </w:r>
      <w:r w:rsidRPr="00C31955">
        <w:rPr>
          <w:rFonts w:ascii="Times New Roman" w:hAnsi="Times New Roman" w:cs="Times New Roman"/>
          <w:sz w:val="24"/>
          <w:szCs w:val="24"/>
        </w:rPr>
        <w:t xml:space="preserve"> schools. As the author asserts, this measure became one of the controversial civil rights issues in the northern states</w:t>
      </w:r>
      <w:r w:rsidR="004D68C9">
        <w:rPr>
          <w:rFonts w:ascii="Times New Roman" w:hAnsi="Times New Roman" w:cs="Times New Roman"/>
          <w:sz w:val="24"/>
          <w:szCs w:val="24"/>
        </w:rPr>
        <w:t xml:space="preserve"> (Delmont, 2016)</w:t>
      </w:r>
      <w:r w:rsidRPr="00C31955">
        <w:rPr>
          <w:rFonts w:ascii="Times New Roman" w:hAnsi="Times New Roman" w:cs="Times New Roman"/>
          <w:sz w:val="24"/>
          <w:szCs w:val="24"/>
        </w:rPr>
        <w:t xml:space="preserve">. Citing the court case of Brown v. Board of Education of 1954, Delmont (2016) explains that the battles over desegregation in the cities of the North like Boston, Chicago, Pontiac, and New York depicted the false belief that many people have </w:t>
      </w:r>
      <w:r w:rsidR="004D68C9">
        <w:rPr>
          <w:rFonts w:ascii="Times New Roman" w:hAnsi="Times New Roman" w:cs="Times New Roman"/>
          <w:sz w:val="24"/>
          <w:szCs w:val="24"/>
        </w:rPr>
        <w:t>believed fo</w:t>
      </w:r>
      <w:r w:rsidRPr="00C31955">
        <w:rPr>
          <w:rFonts w:ascii="Times New Roman" w:hAnsi="Times New Roman" w:cs="Times New Roman"/>
          <w:sz w:val="24"/>
          <w:szCs w:val="24"/>
        </w:rPr>
        <w:t xml:space="preserve">r many centuries regarding the </w:t>
      </w:r>
      <w:proofErr w:type="spellStart"/>
      <w:r w:rsidRPr="00C31955">
        <w:rPr>
          <w:rFonts w:ascii="Times New Roman" w:hAnsi="Times New Roman" w:cs="Times New Roman"/>
          <w:sz w:val="24"/>
          <w:szCs w:val="24"/>
        </w:rPr>
        <w:t>exceptionalism</w:t>
      </w:r>
      <w:proofErr w:type="spellEnd"/>
      <w:r w:rsidRPr="00C31955">
        <w:rPr>
          <w:rFonts w:ascii="Times New Roman" w:hAnsi="Times New Roman" w:cs="Times New Roman"/>
          <w:sz w:val="24"/>
          <w:szCs w:val="24"/>
        </w:rPr>
        <w:t xml:space="preserve"> of the North in </w:t>
      </w:r>
      <w:r w:rsidR="007C093E">
        <w:rPr>
          <w:rFonts w:ascii="Times New Roman" w:hAnsi="Times New Roman" w:cs="Times New Roman"/>
          <w:sz w:val="24"/>
          <w:szCs w:val="24"/>
        </w:rPr>
        <w:t>racial stereotyping</w:t>
      </w:r>
      <w:r w:rsidRPr="00C31955">
        <w:rPr>
          <w:rFonts w:ascii="Times New Roman" w:hAnsi="Times New Roman" w:cs="Times New Roman"/>
          <w:sz w:val="24"/>
          <w:szCs w:val="24"/>
        </w:rPr>
        <w:t>. Delmont (2016) further asserts that this case portrays why the bussing system failed in the northern state cities. School officials, politicians, news media, and even the courts showed how white superiority worked in the states of the North at the e</w:t>
      </w:r>
      <w:r w:rsidR="00BB37AB">
        <w:rPr>
          <w:rFonts w:ascii="Times New Roman" w:hAnsi="Times New Roman" w:cs="Times New Roman"/>
          <w:sz w:val="24"/>
          <w:szCs w:val="24"/>
        </w:rPr>
        <w:t>xpense of desegregation</w:t>
      </w:r>
      <w:r w:rsidRPr="00C31955">
        <w:rPr>
          <w:rFonts w:ascii="Times New Roman" w:hAnsi="Times New Roman" w:cs="Times New Roman"/>
          <w:sz w:val="24"/>
          <w:szCs w:val="24"/>
        </w:rPr>
        <w:t xml:space="preserve">. According to Delmont (2016), these groups of people valued the desires of white parents more than the rights of children from minority racial </w:t>
      </w:r>
      <w:r w:rsidRPr="00C31955">
        <w:rPr>
          <w:rFonts w:ascii="Times New Roman" w:hAnsi="Times New Roman" w:cs="Times New Roman"/>
          <w:sz w:val="24"/>
          <w:szCs w:val="24"/>
        </w:rPr>
        <w:lastRenderedPageBreak/>
        <w:t xml:space="preserve">backgrounds like African Americans. Delmont argues that the bussing system failed in the northern states because no one </w:t>
      </w:r>
      <w:r w:rsidR="004D68C9">
        <w:rPr>
          <w:rFonts w:ascii="Times New Roman" w:hAnsi="Times New Roman" w:cs="Times New Roman"/>
          <w:sz w:val="24"/>
          <w:szCs w:val="24"/>
        </w:rPr>
        <w:t xml:space="preserve">seemed to care about the experiences that the African Americans and other minority racial groups were going through. </w:t>
      </w:r>
    </w:p>
    <w:p w:rsidR="00C31955" w:rsidRPr="00C31955" w:rsidRDefault="008F3EBE" w:rsidP="00C3195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media also played a significant role in advancing the protests of the whites who opposed the bussing system. Delmont (2016) explains that the news media and politicians paid special attention to white parents who called themselves “taxpayers and parents” because “they were white” (p. 26). </w:t>
      </w:r>
      <w:r w:rsidR="0013425A">
        <w:rPr>
          <w:rFonts w:ascii="Times New Roman" w:hAnsi="Times New Roman" w:cs="Times New Roman"/>
          <w:sz w:val="24"/>
          <w:szCs w:val="24"/>
        </w:rPr>
        <w:t xml:space="preserve">As Delmont further asserts, this white political power made it difficult for the civil rights advocates, especially from African American parents to counter such antibusing groups in the North. </w:t>
      </w:r>
    </w:p>
    <w:p w:rsidR="00C31955" w:rsidRPr="00C31955" w:rsidRDefault="00C31955" w:rsidP="00C31955">
      <w:pPr>
        <w:spacing w:after="0" w:line="480" w:lineRule="auto"/>
        <w:rPr>
          <w:rFonts w:ascii="Times New Roman" w:hAnsi="Times New Roman" w:cs="Times New Roman"/>
          <w:b/>
          <w:sz w:val="24"/>
          <w:szCs w:val="24"/>
        </w:rPr>
      </w:pPr>
      <w:r w:rsidRPr="00C31955">
        <w:rPr>
          <w:rFonts w:ascii="Times New Roman" w:hAnsi="Times New Roman" w:cs="Times New Roman"/>
          <w:b/>
          <w:sz w:val="24"/>
          <w:szCs w:val="24"/>
        </w:rPr>
        <w:t>Public Schools and Harlem Nine</w:t>
      </w:r>
    </w:p>
    <w:p w:rsidR="007C093E" w:rsidRDefault="007C093E" w:rsidP="00C3195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1950s, more blacks came to live in New York City. Significant African American population settled in Harlem, Bedford-Stuyvesant, and Brownsville. Even though most of them were drawn to the region by the vibrant cultural diversity, blacks and Hispanics were still restricted by racial discrimination policies such as zoning policies. Most of the students from these two racial groups attended segregated schools despite opposition from the school officials like superintendents. </w:t>
      </w:r>
      <w:r w:rsidR="00C31955" w:rsidRPr="00C31955">
        <w:rPr>
          <w:rFonts w:ascii="Times New Roman" w:hAnsi="Times New Roman" w:cs="Times New Roman"/>
          <w:sz w:val="24"/>
          <w:szCs w:val="24"/>
        </w:rPr>
        <w:t>As Anderson (2016) explains, segregated schools in some of the states in the North like New York were illegal. However, in the areas where they were adopted, the schools were in pa</w:t>
      </w:r>
      <w:r w:rsidR="00BB37AB">
        <w:rPr>
          <w:rFonts w:ascii="Times New Roman" w:hAnsi="Times New Roman" w:cs="Times New Roman"/>
          <w:sz w:val="24"/>
          <w:szCs w:val="24"/>
        </w:rPr>
        <w:t>thetic and lousy conditions. Such</w:t>
      </w:r>
      <w:r w:rsidR="00C31955" w:rsidRPr="00C31955">
        <w:rPr>
          <w:rFonts w:ascii="Times New Roman" w:hAnsi="Times New Roman" w:cs="Times New Roman"/>
          <w:sz w:val="24"/>
          <w:szCs w:val="24"/>
        </w:rPr>
        <w:t xml:space="preserve"> schools where the blacks and Latino students were admitted were characterized by severe shortage of experienced teachers, overcrowding, and inadequate learning facilities (Anderson, 2016).  </w:t>
      </w:r>
    </w:p>
    <w:p w:rsidR="00300938" w:rsidRDefault="00456CB4" w:rsidP="003009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measures that were taken towards ending this segregation which included bussing system did not prove useful as it was vehemently opposed by the whites. Delmont (2016) explains why the bussing failed citing that </w:t>
      </w:r>
      <w:r w:rsidR="00300938">
        <w:rPr>
          <w:rFonts w:ascii="Times New Roman" w:hAnsi="Times New Roman" w:cs="Times New Roman"/>
          <w:sz w:val="24"/>
          <w:szCs w:val="24"/>
        </w:rPr>
        <w:t xml:space="preserve">the white parents and politicians reframed their </w:t>
      </w:r>
      <w:r w:rsidR="00300938">
        <w:rPr>
          <w:rFonts w:ascii="Times New Roman" w:hAnsi="Times New Roman" w:cs="Times New Roman"/>
          <w:sz w:val="24"/>
          <w:szCs w:val="24"/>
        </w:rPr>
        <w:lastRenderedPageBreak/>
        <w:t xml:space="preserve">objections to the bussing system. According to Delmont (2016), through the demonstrations, which were covered on most of the news outlets, the whites advanced their agendas and succeeded in pushing the black students’ legal and moral claims outside the public debate. This resulted in the legal battle between parents of the black students and the school boards. </w:t>
      </w:r>
    </w:p>
    <w:p w:rsidR="00300938" w:rsidRDefault="00C31955" w:rsidP="00D63A26">
      <w:pPr>
        <w:spacing w:after="0" w:line="480" w:lineRule="auto"/>
        <w:ind w:firstLine="720"/>
        <w:rPr>
          <w:rFonts w:ascii="Times New Roman" w:hAnsi="Times New Roman" w:cs="Times New Roman"/>
          <w:sz w:val="24"/>
          <w:szCs w:val="24"/>
        </w:rPr>
      </w:pPr>
      <w:r w:rsidRPr="00C31955">
        <w:rPr>
          <w:rFonts w:ascii="Times New Roman" w:hAnsi="Times New Roman" w:cs="Times New Roman"/>
          <w:sz w:val="24"/>
          <w:szCs w:val="24"/>
        </w:rPr>
        <w:t>The legal battles between the North and South were similar, as depicted in Back’s essay on “exposing the whole segregation myth</w:t>
      </w:r>
      <w:r w:rsidR="00BB37AB">
        <w:rPr>
          <w:rFonts w:ascii="Times New Roman" w:hAnsi="Times New Roman" w:cs="Times New Roman"/>
          <w:sz w:val="24"/>
          <w:szCs w:val="24"/>
        </w:rPr>
        <w:t xml:space="preserve"> (Anderson, 2016)</w:t>
      </w:r>
      <w:r w:rsidRPr="00C31955">
        <w:rPr>
          <w:rFonts w:ascii="Times New Roman" w:hAnsi="Times New Roman" w:cs="Times New Roman"/>
          <w:sz w:val="24"/>
          <w:szCs w:val="24"/>
        </w:rPr>
        <w:t xml:space="preserve">.” The struggles experienced in the South were identical to those experienced in the North in regards to segregated public schools; thus, showing that the North was not clear </w:t>
      </w:r>
      <w:r w:rsidR="00BB37AB">
        <w:rPr>
          <w:rFonts w:ascii="Times New Roman" w:hAnsi="Times New Roman" w:cs="Times New Roman"/>
          <w:sz w:val="24"/>
          <w:szCs w:val="24"/>
        </w:rPr>
        <w:t>as some historical documents portray</w:t>
      </w:r>
      <w:r w:rsidRPr="00C31955">
        <w:rPr>
          <w:rFonts w:ascii="Times New Roman" w:hAnsi="Times New Roman" w:cs="Times New Roman"/>
          <w:sz w:val="24"/>
          <w:szCs w:val="24"/>
        </w:rPr>
        <w:t xml:space="preserve">. </w:t>
      </w:r>
      <w:r w:rsidR="0059303D">
        <w:rPr>
          <w:rFonts w:ascii="Times New Roman" w:hAnsi="Times New Roman" w:cs="Times New Roman"/>
          <w:sz w:val="24"/>
          <w:szCs w:val="24"/>
        </w:rPr>
        <w:t xml:space="preserve">A decade after </w:t>
      </w:r>
      <w:r w:rsidR="0059303D" w:rsidRPr="0013425A">
        <w:rPr>
          <w:rFonts w:ascii="Times New Roman" w:hAnsi="Times New Roman" w:cs="Times New Roman"/>
          <w:i/>
          <w:sz w:val="24"/>
          <w:szCs w:val="24"/>
        </w:rPr>
        <w:t>Brown vs. Board of Education</w:t>
      </w:r>
      <w:r w:rsidR="0059303D">
        <w:rPr>
          <w:rFonts w:ascii="Times New Roman" w:hAnsi="Times New Roman" w:cs="Times New Roman"/>
          <w:sz w:val="24"/>
          <w:szCs w:val="24"/>
        </w:rPr>
        <w:t xml:space="preserve"> decision that rendered the school segregation unconstitutional, New York City and other Northern states were on the spotlight over segregation in schools. This segregation resulted in protests and escalation of civil rights advocates. These protests were organized by black parents including Harlem mothers who organized their protest in 1956 to protest against the school conditions in their </w:t>
      </w:r>
      <w:r w:rsidR="008F3EBE">
        <w:rPr>
          <w:rFonts w:ascii="Times New Roman" w:hAnsi="Times New Roman" w:cs="Times New Roman"/>
          <w:sz w:val="24"/>
          <w:szCs w:val="24"/>
        </w:rPr>
        <w:t>neighbourhoods</w:t>
      </w:r>
      <w:r w:rsidR="0059303D">
        <w:rPr>
          <w:rFonts w:ascii="Times New Roman" w:hAnsi="Times New Roman" w:cs="Times New Roman"/>
          <w:sz w:val="24"/>
          <w:szCs w:val="24"/>
        </w:rPr>
        <w:t xml:space="preserve"> (Back, 2003).  </w:t>
      </w:r>
      <w:r w:rsidRPr="00C31955">
        <w:rPr>
          <w:rFonts w:ascii="Times New Roman" w:hAnsi="Times New Roman" w:cs="Times New Roman"/>
          <w:sz w:val="24"/>
          <w:szCs w:val="24"/>
        </w:rPr>
        <w:t xml:space="preserve">Back (2003) further explains, the </w:t>
      </w:r>
      <w:r w:rsidR="00D63A26">
        <w:rPr>
          <w:rFonts w:ascii="Times New Roman" w:hAnsi="Times New Roman" w:cs="Times New Roman"/>
          <w:sz w:val="24"/>
          <w:szCs w:val="24"/>
        </w:rPr>
        <w:t xml:space="preserve">boycotting parents </w:t>
      </w:r>
      <w:r w:rsidRPr="00C31955">
        <w:rPr>
          <w:rFonts w:ascii="Times New Roman" w:hAnsi="Times New Roman" w:cs="Times New Roman"/>
          <w:sz w:val="24"/>
          <w:szCs w:val="24"/>
        </w:rPr>
        <w:t xml:space="preserve">were charged in 1958 for illegally keeping their children out of school. </w:t>
      </w:r>
      <w:r w:rsidR="008F3EBE">
        <w:rPr>
          <w:rFonts w:ascii="Times New Roman" w:hAnsi="Times New Roman" w:cs="Times New Roman"/>
          <w:sz w:val="24"/>
          <w:szCs w:val="24"/>
        </w:rPr>
        <w:t>As Delmont (2016</w:t>
      </w:r>
      <w:r w:rsidRPr="00C31955">
        <w:rPr>
          <w:rFonts w:ascii="Times New Roman" w:hAnsi="Times New Roman" w:cs="Times New Roman"/>
          <w:sz w:val="24"/>
          <w:szCs w:val="24"/>
        </w:rPr>
        <w:t xml:space="preserve">) explains, the boycotting parents who were dubbed the name “Harlem’s </w:t>
      </w:r>
      <w:proofErr w:type="gramStart"/>
      <w:r w:rsidRPr="00C31955">
        <w:rPr>
          <w:rFonts w:ascii="Times New Roman" w:hAnsi="Times New Roman" w:cs="Times New Roman"/>
          <w:sz w:val="24"/>
          <w:szCs w:val="24"/>
        </w:rPr>
        <w:t>Nine</w:t>
      </w:r>
      <w:proofErr w:type="gramEnd"/>
      <w:r w:rsidRPr="00C31955">
        <w:rPr>
          <w:rFonts w:ascii="Times New Roman" w:hAnsi="Times New Roman" w:cs="Times New Roman"/>
          <w:sz w:val="24"/>
          <w:szCs w:val="24"/>
        </w:rPr>
        <w:t xml:space="preserve">” </w:t>
      </w:r>
      <w:r w:rsidR="0059303D">
        <w:rPr>
          <w:rFonts w:ascii="Times New Roman" w:hAnsi="Times New Roman" w:cs="Times New Roman"/>
          <w:sz w:val="24"/>
          <w:szCs w:val="24"/>
        </w:rPr>
        <w:t xml:space="preserve">by the </w:t>
      </w:r>
      <w:r w:rsidR="0059303D" w:rsidRPr="0059303D">
        <w:rPr>
          <w:rFonts w:ascii="Times New Roman" w:hAnsi="Times New Roman" w:cs="Times New Roman"/>
          <w:i/>
          <w:sz w:val="24"/>
          <w:szCs w:val="24"/>
        </w:rPr>
        <w:t>Amsterdam News</w:t>
      </w:r>
      <w:r w:rsidR="0059303D">
        <w:rPr>
          <w:rFonts w:ascii="Times New Roman" w:hAnsi="Times New Roman" w:cs="Times New Roman"/>
          <w:sz w:val="24"/>
          <w:szCs w:val="24"/>
        </w:rPr>
        <w:t xml:space="preserve"> in the North </w:t>
      </w:r>
      <w:r w:rsidRPr="00C31955">
        <w:rPr>
          <w:rFonts w:ascii="Times New Roman" w:hAnsi="Times New Roman" w:cs="Times New Roman"/>
          <w:sz w:val="24"/>
          <w:szCs w:val="24"/>
        </w:rPr>
        <w:t xml:space="preserve">claimed that their children were not receiving equal education like children in the segregated schools in the North were receiving. </w:t>
      </w:r>
      <w:r w:rsidR="00D63A26">
        <w:rPr>
          <w:rFonts w:ascii="Times New Roman" w:hAnsi="Times New Roman" w:cs="Times New Roman"/>
          <w:sz w:val="24"/>
          <w:szCs w:val="24"/>
        </w:rPr>
        <w:t xml:space="preserve">The parents of 21 black children in Harlem and Brooklyn kept their children out of schools for about six months to force the school boards to allow their children to transfer to schools with better facilities and resources like integrated schools (Delmont, 2016). </w:t>
      </w:r>
      <w:r w:rsidR="0059303D">
        <w:rPr>
          <w:rFonts w:ascii="Times New Roman" w:hAnsi="Times New Roman" w:cs="Times New Roman"/>
          <w:sz w:val="24"/>
          <w:szCs w:val="24"/>
        </w:rPr>
        <w:t xml:space="preserve">Even though the protests did not result in immediate response or changes in the schools, they were considered significant in the civil rights activism </w:t>
      </w:r>
      <w:r w:rsidR="00D63A26">
        <w:rPr>
          <w:rFonts w:ascii="Times New Roman" w:hAnsi="Times New Roman" w:cs="Times New Roman"/>
          <w:sz w:val="24"/>
          <w:szCs w:val="24"/>
        </w:rPr>
        <w:t xml:space="preserve">as they set the foundation for the policy changes that changed </w:t>
      </w:r>
      <w:r w:rsidR="00D63A26">
        <w:rPr>
          <w:rFonts w:ascii="Times New Roman" w:hAnsi="Times New Roman" w:cs="Times New Roman"/>
          <w:sz w:val="24"/>
          <w:szCs w:val="24"/>
        </w:rPr>
        <w:lastRenderedPageBreak/>
        <w:t xml:space="preserve">education system in the North. The Harlem Nine parents influenced various changes including the open enrolment and permissive zoning that allowed children to transfer to other schools. </w:t>
      </w:r>
    </w:p>
    <w:p w:rsidR="00C31955" w:rsidRPr="00C31955" w:rsidRDefault="00C31955" w:rsidP="00C31955">
      <w:pPr>
        <w:spacing w:after="0" w:line="480" w:lineRule="auto"/>
        <w:rPr>
          <w:rFonts w:ascii="Times New Roman" w:hAnsi="Times New Roman" w:cs="Times New Roman"/>
          <w:b/>
          <w:sz w:val="24"/>
          <w:szCs w:val="24"/>
        </w:rPr>
      </w:pPr>
      <w:r w:rsidRPr="00C31955">
        <w:rPr>
          <w:rFonts w:ascii="Times New Roman" w:hAnsi="Times New Roman" w:cs="Times New Roman"/>
          <w:b/>
          <w:sz w:val="24"/>
          <w:szCs w:val="24"/>
        </w:rPr>
        <w:t>Housing Segregation</w:t>
      </w:r>
    </w:p>
    <w:p w:rsidR="0013425A" w:rsidRDefault="00D63A26" w:rsidP="00C3195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more black people moved to New York City in the 195</w:t>
      </w:r>
      <w:r w:rsidR="008F3EBE">
        <w:rPr>
          <w:rFonts w:ascii="Times New Roman" w:hAnsi="Times New Roman" w:cs="Times New Roman"/>
          <w:sz w:val="24"/>
          <w:szCs w:val="24"/>
        </w:rPr>
        <w:t xml:space="preserve">0s, pressure emerged as more demanded for shelter in the city. As Delmont (2016) explains, New York City had the largest black population in 1954. Nevertheless, housing policies made it difficult for black Americans to get a descent houses in New York. </w:t>
      </w:r>
      <w:r w:rsidR="00C31955" w:rsidRPr="00C31955">
        <w:rPr>
          <w:rFonts w:ascii="Times New Roman" w:hAnsi="Times New Roman" w:cs="Times New Roman"/>
          <w:sz w:val="24"/>
          <w:szCs w:val="24"/>
        </w:rPr>
        <w:t xml:space="preserve">Housing </w:t>
      </w:r>
      <w:r w:rsidR="008F3EBE">
        <w:rPr>
          <w:rFonts w:ascii="Times New Roman" w:hAnsi="Times New Roman" w:cs="Times New Roman"/>
          <w:sz w:val="24"/>
          <w:szCs w:val="24"/>
        </w:rPr>
        <w:t xml:space="preserve">discrimination became a major issue in the 1960s as New York became more diverse with various racial groups. </w:t>
      </w:r>
      <w:r w:rsidR="00C31955" w:rsidRPr="00C31955">
        <w:rPr>
          <w:rFonts w:ascii="Times New Roman" w:hAnsi="Times New Roman" w:cs="Times New Roman"/>
          <w:sz w:val="24"/>
          <w:szCs w:val="24"/>
        </w:rPr>
        <w:t xml:space="preserve"> According to Purnell (2007), segregation in the housing sector in the northern states like New York was characterized by poor housing conditions and status. The author examines the case of Bedford-Stuyvesant in the 1960s and how the residents of this area, which mainly comprised of African Americans lived in a filthy street with no garbage collection (Purnell, 2007, p. 61). Purnell (2007) writes that “children had to play around hulky abandoned cars.” Purnell paints a picture of the filthy streets through vivid descriptions of Bedford-Stuyvesant that help understand the true perception of the situation of segregation in the North, which is contrary to what has been perceived for many years. </w:t>
      </w:r>
    </w:p>
    <w:p w:rsidR="00DC488E" w:rsidRPr="00C31955" w:rsidRDefault="00C31955" w:rsidP="00C31955">
      <w:pPr>
        <w:spacing w:after="0" w:line="480" w:lineRule="auto"/>
        <w:ind w:firstLine="720"/>
        <w:rPr>
          <w:rFonts w:ascii="Times New Roman" w:hAnsi="Times New Roman" w:cs="Times New Roman"/>
          <w:sz w:val="24"/>
          <w:szCs w:val="24"/>
        </w:rPr>
      </w:pPr>
      <w:r w:rsidRPr="00C31955">
        <w:rPr>
          <w:rFonts w:ascii="Times New Roman" w:hAnsi="Times New Roman" w:cs="Times New Roman"/>
          <w:sz w:val="24"/>
          <w:szCs w:val="24"/>
        </w:rPr>
        <w:t xml:space="preserve">In conclusion, this essay has examined one false binary in the history of America’s liberal tradition, the misconception about the </w:t>
      </w:r>
      <w:proofErr w:type="spellStart"/>
      <w:r w:rsidRPr="00C31955">
        <w:rPr>
          <w:rFonts w:ascii="Times New Roman" w:hAnsi="Times New Roman" w:cs="Times New Roman"/>
          <w:sz w:val="24"/>
          <w:szCs w:val="24"/>
        </w:rPr>
        <w:t>exceptionalism</w:t>
      </w:r>
      <w:proofErr w:type="spellEnd"/>
      <w:r w:rsidRPr="00C31955">
        <w:rPr>
          <w:rFonts w:ascii="Times New Roman" w:hAnsi="Times New Roman" w:cs="Times New Roman"/>
          <w:sz w:val="24"/>
          <w:szCs w:val="24"/>
        </w:rPr>
        <w:t xml:space="preserve"> of the North from the South. The discussion has shown that even though, for many years, the South has been perceived as the reluctant region in taking measures to end segregation, the North was not that clear from the racial and social injustices experienced in the South. The difference between the two regions was mainly based on the northern policies like Jim Crow and desegregation policies that did not work in the favour of the minority racial groups like blacks and Latinos. As examined in the case of </w:t>
      </w:r>
      <w:r w:rsidRPr="00C31955">
        <w:rPr>
          <w:rFonts w:ascii="Times New Roman" w:hAnsi="Times New Roman" w:cs="Times New Roman"/>
          <w:sz w:val="24"/>
          <w:szCs w:val="24"/>
        </w:rPr>
        <w:lastRenderedPageBreak/>
        <w:t>public schools, housing, and bussing system in the North, the blacks were discriminated continuously and segregated through the existing systems and countermeasures of segregation.</w:t>
      </w:r>
    </w:p>
    <w:p w:rsidR="00C31955" w:rsidRDefault="00C31955"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13425A" w:rsidRDefault="0013425A" w:rsidP="00C31955">
      <w:pPr>
        <w:spacing w:after="0" w:line="480" w:lineRule="auto"/>
        <w:rPr>
          <w:rFonts w:ascii="Times New Roman" w:hAnsi="Times New Roman" w:cs="Times New Roman"/>
          <w:sz w:val="24"/>
          <w:szCs w:val="24"/>
        </w:rPr>
      </w:pPr>
    </w:p>
    <w:p w:rsidR="00C31955" w:rsidRPr="00C31955" w:rsidRDefault="00C31955" w:rsidP="00C31955">
      <w:pPr>
        <w:spacing w:after="0" w:line="480" w:lineRule="auto"/>
        <w:jc w:val="center"/>
        <w:rPr>
          <w:rFonts w:ascii="Times New Roman" w:hAnsi="Times New Roman" w:cs="Times New Roman"/>
          <w:sz w:val="24"/>
          <w:szCs w:val="24"/>
        </w:rPr>
      </w:pPr>
      <w:r w:rsidRPr="00C31955">
        <w:rPr>
          <w:rFonts w:ascii="Times New Roman" w:hAnsi="Times New Roman" w:cs="Times New Roman"/>
          <w:sz w:val="24"/>
          <w:szCs w:val="24"/>
        </w:rPr>
        <w:lastRenderedPageBreak/>
        <w:t>References</w:t>
      </w:r>
    </w:p>
    <w:p w:rsidR="00C31955" w:rsidRPr="00C31955" w:rsidRDefault="00C31955" w:rsidP="00C31955">
      <w:pPr>
        <w:spacing w:after="0" w:line="480" w:lineRule="auto"/>
        <w:ind w:left="720" w:hanging="720"/>
        <w:rPr>
          <w:rFonts w:ascii="Times New Roman" w:hAnsi="Times New Roman" w:cs="Times New Roman"/>
          <w:color w:val="222222"/>
          <w:sz w:val="24"/>
          <w:szCs w:val="24"/>
          <w:shd w:val="clear" w:color="auto" w:fill="FFFFFF"/>
        </w:rPr>
      </w:pPr>
      <w:r w:rsidRPr="00C31955">
        <w:rPr>
          <w:rFonts w:ascii="Times New Roman" w:hAnsi="Times New Roman" w:cs="Times New Roman"/>
          <w:color w:val="222222"/>
          <w:sz w:val="24"/>
          <w:szCs w:val="24"/>
          <w:shd w:val="clear" w:color="auto" w:fill="FFFFFF"/>
        </w:rPr>
        <w:t xml:space="preserve">Anderson, C. (2016). “Burning ‘Brown’ to the Ground.” </w:t>
      </w:r>
      <w:r w:rsidRPr="00C31955">
        <w:rPr>
          <w:rFonts w:ascii="Times New Roman" w:hAnsi="Times New Roman" w:cs="Times New Roman"/>
          <w:i/>
          <w:color w:val="222222"/>
          <w:sz w:val="24"/>
          <w:szCs w:val="24"/>
          <w:shd w:val="clear" w:color="auto" w:fill="FFFFFF"/>
        </w:rPr>
        <w:t>Teaching Tolerance (Online).</w:t>
      </w:r>
      <w:r w:rsidRPr="00C31955">
        <w:rPr>
          <w:rFonts w:ascii="Times New Roman" w:hAnsi="Times New Roman" w:cs="Times New Roman"/>
          <w:color w:val="222222"/>
          <w:sz w:val="24"/>
          <w:szCs w:val="24"/>
          <w:shd w:val="clear" w:color="auto" w:fill="FFFFFF"/>
        </w:rPr>
        <w:t xml:space="preserve"> </w:t>
      </w:r>
      <w:r w:rsidRPr="00C31955">
        <w:rPr>
          <w:rFonts w:ascii="Times New Roman" w:hAnsi="Times New Roman" w:cs="Times New Roman"/>
          <w:sz w:val="24"/>
          <w:szCs w:val="24"/>
        </w:rPr>
        <w:t>https://www.tolerance.org/magazine/fall-2016/burning-brown-to-the-ground</w:t>
      </w:r>
    </w:p>
    <w:p w:rsidR="00C31955" w:rsidRPr="00C31955" w:rsidRDefault="00C31955" w:rsidP="00C31955">
      <w:pPr>
        <w:spacing w:after="0" w:line="480" w:lineRule="auto"/>
        <w:ind w:left="720" w:hanging="720"/>
        <w:rPr>
          <w:rFonts w:ascii="Times New Roman" w:hAnsi="Times New Roman" w:cs="Times New Roman"/>
          <w:color w:val="222222"/>
          <w:sz w:val="24"/>
          <w:szCs w:val="24"/>
          <w:shd w:val="clear" w:color="auto" w:fill="FFFFFF"/>
        </w:rPr>
      </w:pPr>
      <w:r w:rsidRPr="00C31955">
        <w:rPr>
          <w:rFonts w:ascii="Times New Roman" w:hAnsi="Times New Roman" w:cs="Times New Roman"/>
          <w:color w:val="222222"/>
          <w:sz w:val="24"/>
          <w:szCs w:val="24"/>
          <w:shd w:val="clear" w:color="auto" w:fill="FFFFFF"/>
        </w:rPr>
        <w:t>Back, A. (2003). Exposing the “whole segregation myth”: The Harlem Nine and New York City’s school desegregation battles. In </w:t>
      </w:r>
      <w:r w:rsidRPr="00C31955">
        <w:rPr>
          <w:rFonts w:ascii="Times New Roman" w:hAnsi="Times New Roman" w:cs="Times New Roman"/>
          <w:i/>
          <w:iCs/>
          <w:color w:val="222222"/>
          <w:sz w:val="24"/>
          <w:szCs w:val="24"/>
          <w:shd w:val="clear" w:color="auto" w:fill="FFFFFF"/>
        </w:rPr>
        <w:t>Freedom North: Black freedom struggles outside the South, 1940–1980</w:t>
      </w:r>
      <w:r w:rsidRPr="00C31955">
        <w:rPr>
          <w:rFonts w:ascii="Times New Roman" w:hAnsi="Times New Roman" w:cs="Times New Roman"/>
          <w:color w:val="222222"/>
          <w:sz w:val="24"/>
          <w:szCs w:val="24"/>
          <w:shd w:val="clear" w:color="auto" w:fill="FFFFFF"/>
        </w:rPr>
        <w:t> (pp. 65-91). Palgrave Macmillan, New York.</w:t>
      </w:r>
    </w:p>
    <w:p w:rsidR="00C31955" w:rsidRPr="00C31955" w:rsidRDefault="00C31955" w:rsidP="00C31955">
      <w:pPr>
        <w:spacing w:after="0" w:line="480" w:lineRule="auto"/>
        <w:ind w:left="720" w:hanging="720"/>
        <w:rPr>
          <w:rFonts w:ascii="Times New Roman" w:hAnsi="Times New Roman" w:cs="Times New Roman"/>
          <w:color w:val="222222"/>
          <w:sz w:val="24"/>
          <w:szCs w:val="24"/>
          <w:shd w:val="clear" w:color="auto" w:fill="FFFFFF"/>
        </w:rPr>
      </w:pPr>
      <w:r w:rsidRPr="00C31955">
        <w:rPr>
          <w:rFonts w:ascii="Times New Roman" w:hAnsi="Times New Roman" w:cs="Times New Roman"/>
          <w:color w:val="222222"/>
          <w:sz w:val="24"/>
          <w:szCs w:val="24"/>
          <w:shd w:val="clear" w:color="auto" w:fill="FFFFFF"/>
        </w:rPr>
        <w:t>Delmont, M. F. (2016). </w:t>
      </w:r>
      <w:r w:rsidRPr="00C31955">
        <w:rPr>
          <w:rFonts w:ascii="Times New Roman" w:hAnsi="Times New Roman" w:cs="Times New Roman"/>
          <w:i/>
          <w:iCs/>
          <w:color w:val="222222"/>
          <w:sz w:val="24"/>
          <w:szCs w:val="24"/>
          <w:shd w:val="clear" w:color="auto" w:fill="FFFFFF"/>
        </w:rPr>
        <w:t xml:space="preserve">Why </w:t>
      </w:r>
      <w:proofErr w:type="spellStart"/>
      <w:r w:rsidRPr="00C31955">
        <w:rPr>
          <w:rFonts w:ascii="Times New Roman" w:hAnsi="Times New Roman" w:cs="Times New Roman"/>
          <w:i/>
          <w:iCs/>
          <w:color w:val="222222"/>
          <w:sz w:val="24"/>
          <w:szCs w:val="24"/>
          <w:shd w:val="clear" w:color="auto" w:fill="FFFFFF"/>
        </w:rPr>
        <w:t>Busing</w:t>
      </w:r>
      <w:proofErr w:type="spellEnd"/>
      <w:r w:rsidRPr="00C31955">
        <w:rPr>
          <w:rFonts w:ascii="Times New Roman" w:hAnsi="Times New Roman" w:cs="Times New Roman"/>
          <w:i/>
          <w:iCs/>
          <w:color w:val="222222"/>
          <w:sz w:val="24"/>
          <w:szCs w:val="24"/>
          <w:shd w:val="clear" w:color="auto" w:fill="FFFFFF"/>
        </w:rPr>
        <w:t xml:space="preserve"> Failed: Conservative Politics, TV News, and the Backlash to Integration</w:t>
      </w:r>
      <w:r w:rsidRPr="00C31955">
        <w:rPr>
          <w:rFonts w:ascii="Times New Roman" w:hAnsi="Times New Roman" w:cs="Times New Roman"/>
          <w:color w:val="222222"/>
          <w:sz w:val="24"/>
          <w:szCs w:val="24"/>
          <w:shd w:val="clear" w:color="auto" w:fill="FFFFFF"/>
        </w:rPr>
        <w:t>. University of California Press.</w:t>
      </w:r>
    </w:p>
    <w:p w:rsidR="00C31955" w:rsidRPr="00C31955" w:rsidRDefault="00C31955" w:rsidP="00C31955">
      <w:pPr>
        <w:spacing w:after="0" w:line="480" w:lineRule="auto"/>
        <w:ind w:left="720" w:hanging="720"/>
        <w:rPr>
          <w:rFonts w:ascii="Times New Roman" w:hAnsi="Times New Roman" w:cs="Times New Roman"/>
          <w:color w:val="222222"/>
          <w:sz w:val="24"/>
          <w:szCs w:val="24"/>
          <w:shd w:val="clear" w:color="auto" w:fill="FFFFFF"/>
        </w:rPr>
      </w:pPr>
      <w:r w:rsidRPr="00C31955">
        <w:rPr>
          <w:rFonts w:ascii="Times New Roman" w:hAnsi="Times New Roman" w:cs="Times New Roman"/>
          <w:color w:val="222222"/>
          <w:sz w:val="24"/>
          <w:szCs w:val="24"/>
          <w:shd w:val="clear" w:color="auto" w:fill="FFFFFF"/>
        </w:rPr>
        <w:t>Lassiter, M. D. (2010). De jure/de facto segregation: The long shadow of a national myth. </w:t>
      </w:r>
      <w:r w:rsidRPr="00C31955">
        <w:rPr>
          <w:rFonts w:ascii="Times New Roman" w:hAnsi="Times New Roman" w:cs="Times New Roman"/>
          <w:i/>
          <w:iCs/>
          <w:color w:val="222222"/>
          <w:sz w:val="24"/>
          <w:szCs w:val="24"/>
          <w:shd w:val="clear" w:color="auto" w:fill="FFFFFF"/>
        </w:rPr>
        <w:t xml:space="preserve">The myth of Southern </w:t>
      </w:r>
      <w:proofErr w:type="spellStart"/>
      <w:r w:rsidRPr="00C31955">
        <w:rPr>
          <w:rFonts w:ascii="Times New Roman" w:hAnsi="Times New Roman" w:cs="Times New Roman"/>
          <w:i/>
          <w:iCs/>
          <w:color w:val="222222"/>
          <w:sz w:val="24"/>
          <w:szCs w:val="24"/>
          <w:shd w:val="clear" w:color="auto" w:fill="FFFFFF"/>
        </w:rPr>
        <w:t>exceptionalism</w:t>
      </w:r>
      <w:proofErr w:type="spellEnd"/>
      <w:r w:rsidRPr="00C31955">
        <w:rPr>
          <w:rFonts w:ascii="Times New Roman" w:hAnsi="Times New Roman" w:cs="Times New Roman"/>
          <w:color w:val="222222"/>
          <w:sz w:val="24"/>
          <w:szCs w:val="24"/>
          <w:shd w:val="clear" w:color="auto" w:fill="FFFFFF"/>
        </w:rPr>
        <w:t>, 25-48.</w:t>
      </w:r>
    </w:p>
    <w:p w:rsidR="00C31955" w:rsidRPr="00C31955" w:rsidRDefault="00C31955" w:rsidP="00C31955">
      <w:pPr>
        <w:spacing w:after="0" w:line="480" w:lineRule="auto"/>
        <w:ind w:left="720" w:hanging="720"/>
        <w:rPr>
          <w:rFonts w:ascii="Times New Roman" w:hAnsi="Times New Roman" w:cs="Times New Roman"/>
          <w:sz w:val="24"/>
          <w:szCs w:val="24"/>
        </w:rPr>
      </w:pPr>
      <w:r w:rsidRPr="00C31955">
        <w:rPr>
          <w:rFonts w:ascii="Times New Roman" w:hAnsi="Times New Roman" w:cs="Times New Roman"/>
          <w:color w:val="222222"/>
          <w:sz w:val="24"/>
          <w:szCs w:val="24"/>
          <w:shd w:val="clear" w:color="auto" w:fill="FFFFFF"/>
        </w:rPr>
        <w:t xml:space="preserve">Purnell, B. (2007). ‘Taxation without Sanitation is Tyranny’: Civil Rights Struggles over Garbage Collection in Brooklyn, New York during the </w:t>
      </w:r>
      <w:proofErr w:type="gramStart"/>
      <w:r w:rsidRPr="00C31955">
        <w:rPr>
          <w:rFonts w:ascii="Times New Roman" w:hAnsi="Times New Roman" w:cs="Times New Roman"/>
          <w:color w:val="222222"/>
          <w:sz w:val="24"/>
          <w:szCs w:val="24"/>
          <w:shd w:val="clear" w:color="auto" w:fill="FFFFFF"/>
        </w:rPr>
        <w:t>Fall</w:t>
      </w:r>
      <w:proofErr w:type="gramEnd"/>
      <w:r w:rsidRPr="00C31955">
        <w:rPr>
          <w:rFonts w:ascii="Times New Roman" w:hAnsi="Times New Roman" w:cs="Times New Roman"/>
          <w:color w:val="222222"/>
          <w:sz w:val="24"/>
          <w:szCs w:val="24"/>
          <w:shd w:val="clear" w:color="auto" w:fill="FFFFFF"/>
        </w:rPr>
        <w:t xml:space="preserve"> of 1962. </w:t>
      </w:r>
      <w:r w:rsidRPr="00C31955">
        <w:rPr>
          <w:rFonts w:ascii="Times New Roman" w:hAnsi="Times New Roman" w:cs="Times New Roman"/>
          <w:i/>
          <w:iCs/>
          <w:color w:val="222222"/>
          <w:sz w:val="24"/>
          <w:szCs w:val="24"/>
          <w:shd w:val="clear" w:color="auto" w:fill="FFFFFF"/>
        </w:rPr>
        <w:t>Afro-Americans in New York Life and History</w:t>
      </w:r>
      <w:r w:rsidRPr="00C31955">
        <w:rPr>
          <w:rFonts w:ascii="Times New Roman" w:hAnsi="Times New Roman" w:cs="Times New Roman"/>
          <w:color w:val="222222"/>
          <w:sz w:val="24"/>
          <w:szCs w:val="24"/>
          <w:shd w:val="clear" w:color="auto" w:fill="FFFFFF"/>
        </w:rPr>
        <w:t>, </w:t>
      </w:r>
      <w:r w:rsidRPr="00C31955">
        <w:rPr>
          <w:rFonts w:ascii="Times New Roman" w:hAnsi="Times New Roman" w:cs="Times New Roman"/>
          <w:i/>
          <w:iCs/>
          <w:color w:val="222222"/>
          <w:sz w:val="24"/>
          <w:szCs w:val="24"/>
          <w:shd w:val="clear" w:color="auto" w:fill="FFFFFF"/>
        </w:rPr>
        <w:t>31</w:t>
      </w:r>
      <w:r w:rsidRPr="00C31955">
        <w:rPr>
          <w:rFonts w:ascii="Times New Roman" w:hAnsi="Times New Roman" w:cs="Times New Roman"/>
          <w:color w:val="222222"/>
          <w:sz w:val="24"/>
          <w:szCs w:val="24"/>
          <w:shd w:val="clear" w:color="auto" w:fill="FFFFFF"/>
        </w:rPr>
        <w:t>(2), 61.</w:t>
      </w:r>
    </w:p>
    <w:p w:rsidR="00C31955" w:rsidRPr="00C31955" w:rsidRDefault="00C31955" w:rsidP="00C31955">
      <w:pPr>
        <w:spacing w:after="0" w:line="480" w:lineRule="auto"/>
        <w:ind w:firstLine="720"/>
        <w:rPr>
          <w:rFonts w:ascii="Times New Roman" w:hAnsi="Times New Roman" w:cs="Times New Roman"/>
          <w:sz w:val="24"/>
          <w:szCs w:val="24"/>
        </w:rPr>
      </w:pPr>
    </w:p>
    <w:p w:rsidR="00DC488E" w:rsidRPr="00C31955" w:rsidRDefault="00DC488E" w:rsidP="00C31955">
      <w:pPr>
        <w:spacing w:after="0" w:line="480" w:lineRule="auto"/>
        <w:ind w:firstLine="720"/>
        <w:rPr>
          <w:rFonts w:ascii="Times New Roman" w:hAnsi="Times New Roman" w:cs="Times New Roman"/>
          <w:sz w:val="24"/>
          <w:szCs w:val="24"/>
        </w:rPr>
      </w:pPr>
    </w:p>
    <w:sectPr w:rsidR="00DC488E" w:rsidRPr="00C31955" w:rsidSect="00C319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D8B" w:rsidRDefault="000C1D8B" w:rsidP="00C31955">
      <w:pPr>
        <w:spacing w:after="0" w:line="240" w:lineRule="auto"/>
      </w:pPr>
      <w:r>
        <w:separator/>
      </w:r>
    </w:p>
  </w:endnote>
  <w:endnote w:type="continuationSeparator" w:id="0">
    <w:p w:rsidR="000C1D8B" w:rsidRDefault="000C1D8B" w:rsidP="00C31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D8B" w:rsidRDefault="000C1D8B" w:rsidP="00C31955">
      <w:pPr>
        <w:spacing w:after="0" w:line="240" w:lineRule="auto"/>
      </w:pPr>
      <w:r>
        <w:separator/>
      </w:r>
    </w:p>
  </w:footnote>
  <w:footnote w:type="continuationSeparator" w:id="0">
    <w:p w:rsidR="000C1D8B" w:rsidRDefault="000C1D8B" w:rsidP="00C319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955" w:rsidRPr="00C31955" w:rsidRDefault="00C31955">
    <w:pPr>
      <w:pStyle w:val="Header"/>
      <w:rPr>
        <w:rFonts w:ascii="Times New Roman" w:hAnsi="Times New Roman" w:cs="Times New Roman"/>
        <w:sz w:val="24"/>
        <w:szCs w:val="24"/>
      </w:rPr>
    </w:pPr>
    <w:r w:rsidRPr="00C31955">
      <w:rPr>
        <w:rFonts w:ascii="Times New Roman" w:hAnsi="Times New Roman" w:cs="Times New Roman"/>
        <w:sz w:val="24"/>
        <w:szCs w:val="24"/>
      </w:rPr>
      <w:t>SEGREGATION</w:t>
    </w:r>
    <w:r>
      <w:rPr>
        <w:rFonts w:ascii="Times New Roman" w:hAnsi="Times New Roman" w:cs="Times New Roman"/>
        <w:sz w:val="24"/>
        <w:szCs w:val="24"/>
      </w:rPr>
      <w:t xml:space="preserve"> IN</w:t>
    </w:r>
    <w:r w:rsidRPr="00C31955">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C31955">
      <w:rPr>
        <w:rFonts w:ascii="Times New Roman" w:hAnsi="Times New Roman" w:cs="Times New Roman"/>
        <w:sz w:val="24"/>
        <w:szCs w:val="24"/>
      </w:rPr>
      <w:t>NORTH V. SOUTH</w:t>
    </w:r>
    <w:r w:rsidRPr="00C31955">
      <w:rPr>
        <w:rFonts w:ascii="Times New Roman" w:hAnsi="Times New Roman" w:cs="Times New Roman"/>
        <w:sz w:val="24"/>
        <w:szCs w:val="24"/>
      </w:rPr>
      <w:tab/>
    </w:r>
    <w:r w:rsidRPr="00C31955">
      <w:rPr>
        <w:rFonts w:ascii="Times New Roman" w:hAnsi="Times New Roman" w:cs="Times New Roman"/>
        <w:sz w:val="24"/>
        <w:szCs w:val="24"/>
      </w:rPr>
      <w:tab/>
    </w:r>
    <w:r w:rsidRPr="00C31955">
      <w:rPr>
        <w:rFonts w:ascii="Times New Roman" w:hAnsi="Times New Roman" w:cs="Times New Roman"/>
        <w:sz w:val="24"/>
        <w:szCs w:val="24"/>
      </w:rPr>
      <w:fldChar w:fldCharType="begin"/>
    </w:r>
    <w:r w:rsidRPr="00C31955">
      <w:rPr>
        <w:rFonts w:ascii="Times New Roman" w:hAnsi="Times New Roman" w:cs="Times New Roman"/>
        <w:sz w:val="24"/>
        <w:szCs w:val="24"/>
      </w:rPr>
      <w:instrText xml:space="preserve"> PAGE   \* MERGEFORMAT </w:instrText>
    </w:r>
    <w:r w:rsidRPr="00C31955">
      <w:rPr>
        <w:rFonts w:ascii="Times New Roman" w:hAnsi="Times New Roman" w:cs="Times New Roman"/>
        <w:sz w:val="24"/>
        <w:szCs w:val="24"/>
      </w:rPr>
      <w:fldChar w:fldCharType="separate"/>
    </w:r>
    <w:r w:rsidR="004A4818">
      <w:rPr>
        <w:rFonts w:ascii="Times New Roman" w:hAnsi="Times New Roman" w:cs="Times New Roman"/>
        <w:noProof/>
        <w:sz w:val="24"/>
        <w:szCs w:val="24"/>
      </w:rPr>
      <w:t>2</w:t>
    </w:r>
    <w:r w:rsidRPr="00C319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955" w:rsidRPr="00C31955" w:rsidRDefault="00C31955" w:rsidP="00C31955">
    <w:pPr>
      <w:pStyle w:val="Header"/>
      <w:jc w:val="right"/>
      <w:rPr>
        <w:rFonts w:ascii="Times New Roman" w:hAnsi="Times New Roman" w:cs="Times New Roman"/>
        <w:sz w:val="24"/>
        <w:szCs w:val="24"/>
      </w:rPr>
    </w:pPr>
    <w:r w:rsidRPr="00C31955">
      <w:rPr>
        <w:rFonts w:ascii="Times New Roman" w:hAnsi="Times New Roman" w:cs="Times New Roman"/>
        <w:sz w:val="24"/>
        <w:szCs w:val="24"/>
      </w:rPr>
      <w:fldChar w:fldCharType="begin"/>
    </w:r>
    <w:r w:rsidRPr="00C31955">
      <w:rPr>
        <w:rFonts w:ascii="Times New Roman" w:hAnsi="Times New Roman" w:cs="Times New Roman"/>
        <w:sz w:val="24"/>
        <w:szCs w:val="24"/>
      </w:rPr>
      <w:instrText xml:space="preserve"> PAGE   \* MERGEFORMAT </w:instrText>
    </w:r>
    <w:r w:rsidRPr="00C31955">
      <w:rPr>
        <w:rFonts w:ascii="Times New Roman" w:hAnsi="Times New Roman" w:cs="Times New Roman"/>
        <w:sz w:val="24"/>
        <w:szCs w:val="24"/>
      </w:rPr>
      <w:fldChar w:fldCharType="separate"/>
    </w:r>
    <w:r w:rsidR="004A4818">
      <w:rPr>
        <w:rFonts w:ascii="Times New Roman" w:hAnsi="Times New Roman" w:cs="Times New Roman"/>
        <w:noProof/>
        <w:sz w:val="24"/>
        <w:szCs w:val="24"/>
      </w:rPr>
      <w:t>1</w:t>
    </w:r>
    <w:r w:rsidRPr="00C319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968"/>
    <w:rsid w:val="0000072B"/>
    <w:rsid w:val="000C1D8B"/>
    <w:rsid w:val="0013425A"/>
    <w:rsid w:val="001C4661"/>
    <w:rsid w:val="00300938"/>
    <w:rsid w:val="00382F5F"/>
    <w:rsid w:val="00456CB4"/>
    <w:rsid w:val="004A4818"/>
    <w:rsid w:val="004D68C9"/>
    <w:rsid w:val="0059303D"/>
    <w:rsid w:val="007C093E"/>
    <w:rsid w:val="007C6C0C"/>
    <w:rsid w:val="008410D0"/>
    <w:rsid w:val="008F3EBE"/>
    <w:rsid w:val="00922D98"/>
    <w:rsid w:val="009757A7"/>
    <w:rsid w:val="009B6C46"/>
    <w:rsid w:val="00BB37AB"/>
    <w:rsid w:val="00C31955"/>
    <w:rsid w:val="00CC33D9"/>
    <w:rsid w:val="00D23968"/>
    <w:rsid w:val="00D63A26"/>
    <w:rsid w:val="00DC488E"/>
    <w:rsid w:val="00DD6704"/>
    <w:rsid w:val="00E76FF6"/>
    <w:rsid w:val="00F55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E29974-D119-4D2C-A0BF-167FA33CB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488E"/>
    <w:rPr>
      <w:color w:val="0000FF"/>
      <w:u w:val="single"/>
    </w:rPr>
  </w:style>
  <w:style w:type="paragraph" w:styleId="Header">
    <w:name w:val="header"/>
    <w:basedOn w:val="Normal"/>
    <w:link w:val="HeaderChar"/>
    <w:uiPriority w:val="99"/>
    <w:unhideWhenUsed/>
    <w:rsid w:val="00C319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955"/>
  </w:style>
  <w:style w:type="paragraph" w:styleId="Footer">
    <w:name w:val="footer"/>
    <w:basedOn w:val="Normal"/>
    <w:link w:val="FooterChar"/>
    <w:uiPriority w:val="99"/>
    <w:unhideWhenUsed/>
    <w:rsid w:val="00C319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1655</Words>
  <Characters>9437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2020-05-17T12:00:00Z</dcterms:created>
  <dcterms:modified xsi:type="dcterms:W3CDTF">2020-05-17T12:00:00Z</dcterms:modified>
</cp:coreProperties>
</file>